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B7" w:rsidRPr="004A76BF" w:rsidRDefault="005E0BB7" w:rsidP="005E0BB7">
      <w:pPr>
        <w:jc w:val="center"/>
        <w:rPr>
          <w:i/>
        </w:rPr>
      </w:pPr>
      <w:r w:rsidRPr="004A76BF">
        <w:rPr>
          <w:i/>
        </w:rPr>
        <w:t>C</w:t>
      </w:r>
      <w:r w:rsidRPr="004A76BF">
        <w:rPr>
          <w:i/>
          <w:sz w:val="20"/>
          <w:szCs w:val="20"/>
        </w:rPr>
        <w:t>IVIL</w:t>
      </w:r>
      <w:r w:rsidRPr="004A76BF">
        <w:rPr>
          <w:i/>
        </w:rPr>
        <w:t xml:space="preserve"> W</w:t>
      </w:r>
      <w:r w:rsidRPr="004A76BF">
        <w:rPr>
          <w:i/>
          <w:sz w:val="20"/>
          <w:szCs w:val="20"/>
        </w:rPr>
        <w:t>AR</w:t>
      </w:r>
    </w:p>
    <w:p w:rsidR="005E0BB7" w:rsidRDefault="005E0BB7" w:rsidP="005E0BB7">
      <w:pPr>
        <w:jc w:val="center"/>
      </w:pPr>
      <w:r>
        <w:t>1861-1865 L</w:t>
      </w:r>
      <w:r w:rsidRPr="004A76BF">
        <w:rPr>
          <w:sz w:val="20"/>
          <w:szCs w:val="20"/>
        </w:rPr>
        <w:t>A</w:t>
      </w:r>
      <w:r>
        <w:t xml:space="preserve"> « G</w:t>
      </w:r>
      <w:r w:rsidRPr="004A76BF">
        <w:rPr>
          <w:sz w:val="20"/>
          <w:szCs w:val="20"/>
        </w:rPr>
        <w:t xml:space="preserve">UERRE DE </w:t>
      </w:r>
      <w:r>
        <w:t>S</w:t>
      </w:r>
      <w:r w:rsidRPr="004A76BF">
        <w:rPr>
          <w:rFonts w:cstheme="minorHAnsi"/>
          <w:sz w:val="20"/>
          <w:szCs w:val="20"/>
        </w:rPr>
        <w:t>É</w:t>
      </w:r>
      <w:r w:rsidRPr="004A76BF">
        <w:rPr>
          <w:sz w:val="20"/>
          <w:szCs w:val="20"/>
        </w:rPr>
        <w:t>CESSION</w:t>
      </w:r>
      <w:r>
        <w:t> » A</w:t>
      </w:r>
      <w:r w:rsidRPr="004A76BF">
        <w:rPr>
          <w:sz w:val="20"/>
          <w:szCs w:val="20"/>
        </w:rPr>
        <w:t>UX</w:t>
      </w:r>
      <w:r>
        <w:t xml:space="preserve"> </w:t>
      </w:r>
      <w:r>
        <w:rPr>
          <w:rFonts w:cstheme="minorHAnsi"/>
        </w:rPr>
        <w:t>É</w:t>
      </w:r>
      <w:r w:rsidRPr="004A76BF">
        <w:rPr>
          <w:sz w:val="20"/>
          <w:szCs w:val="20"/>
        </w:rPr>
        <w:t>TATS-</w:t>
      </w:r>
      <w:r>
        <w:t>U</w:t>
      </w:r>
      <w:r w:rsidRPr="004A76BF">
        <w:rPr>
          <w:sz w:val="20"/>
          <w:szCs w:val="20"/>
        </w:rPr>
        <w:t>NIS D’</w:t>
      </w:r>
      <w:r w:rsidRPr="004A76BF">
        <w:t>A</w:t>
      </w:r>
      <w:r w:rsidRPr="004A76BF">
        <w:rPr>
          <w:sz w:val="20"/>
          <w:szCs w:val="20"/>
        </w:rPr>
        <w:t>M</w:t>
      </w:r>
      <w:r w:rsidRPr="004A76BF">
        <w:rPr>
          <w:rFonts w:cstheme="minorHAnsi"/>
          <w:sz w:val="20"/>
          <w:szCs w:val="20"/>
        </w:rPr>
        <w:t>É</w:t>
      </w:r>
      <w:r w:rsidRPr="004A76BF">
        <w:rPr>
          <w:sz w:val="20"/>
          <w:szCs w:val="20"/>
        </w:rPr>
        <w:t>RIQUE</w:t>
      </w:r>
      <w:r>
        <w:rPr>
          <w:sz w:val="20"/>
          <w:szCs w:val="20"/>
        </w:rPr>
        <w:t xml:space="preserve"> ET LA NAISSANCE D’UNE PUISSANCE INDUSTRIELLE</w:t>
      </w:r>
    </w:p>
    <w:p w:rsidR="005E0BB7" w:rsidRDefault="005E0BB7" w:rsidP="005E0BB7">
      <w:pPr>
        <w:jc w:val="both"/>
      </w:pPr>
    </w:p>
    <w:p w:rsidR="005E0BB7" w:rsidRDefault="006A6EE6" w:rsidP="005E0BB7">
      <w:pPr>
        <w:jc w:val="center"/>
        <w:rPr>
          <w:b/>
        </w:rPr>
      </w:pPr>
      <w:r>
        <w:rPr>
          <w:rFonts w:cstheme="minorHAnsi"/>
          <w:b/>
          <w:sz w:val="28"/>
          <w:szCs w:val="28"/>
        </w:rPr>
        <w:t>É</w:t>
      </w:r>
      <w:r>
        <w:rPr>
          <w:b/>
          <w:sz w:val="28"/>
          <w:szCs w:val="28"/>
        </w:rPr>
        <w:t>pi</w:t>
      </w:r>
      <w:r w:rsidR="005E0BB7">
        <w:rPr>
          <w:b/>
          <w:sz w:val="28"/>
          <w:szCs w:val="28"/>
        </w:rPr>
        <w:t>logue</w:t>
      </w:r>
      <w:r w:rsidR="005E0BB7" w:rsidRPr="004A76BF">
        <w:rPr>
          <w:b/>
        </w:rPr>
        <w:t>.</w:t>
      </w:r>
    </w:p>
    <w:p w:rsidR="005E0BB7" w:rsidRDefault="005E0BB7" w:rsidP="005E0BB7">
      <w:pPr>
        <w:jc w:val="center"/>
        <w:rPr>
          <w:b/>
          <w:sz w:val="20"/>
          <w:szCs w:val="20"/>
        </w:rPr>
      </w:pPr>
      <w:r>
        <w:rPr>
          <w:b/>
        </w:rPr>
        <w:t>N</w:t>
      </w:r>
      <w:r w:rsidRPr="005E0BB7">
        <w:rPr>
          <w:b/>
          <w:sz w:val="20"/>
          <w:szCs w:val="20"/>
        </w:rPr>
        <w:t xml:space="preserve">AISSANCE D’UNE </w:t>
      </w:r>
      <w:r w:rsidR="006A6EE6">
        <w:rPr>
          <w:b/>
        </w:rPr>
        <w:t>N</w:t>
      </w:r>
      <w:r w:rsidR="006A6EE6" w:rsidRPr="006A6EE6">
        <w:rPr>
          <w:b/>
          <w:sz w:val="20"/>
          <w:szCs w:val="20"/>
        </w:rPr>
        <w:t>ATION</w:t>
      </w:r>
    </w:p>
    <w:p w:rsidR="006A6EE6" w:rsidRDefault="006A6EE6">
      <w:pPr>
        <w:jc w:val="both"/>
      </w:pPr>
      <w:r w:rsidRPr="00AC78B9">
        <w:rPr>
          <w:b/>
        </w:rPr>
        <w:t>La reddition du général L</w:t>
      </w:r>
      <w:r w:rsidRPr="00AC78B9">
        <w:rPr>
          <w:b/>
          <w:sz w:val="20"/>
          <w:szCs w:val="20"/>
        </w:rPr>
        <w:t>EE</w:t>
      </w:r>
      <w:r>
        <w:t xml:space="preserve">, général en chef des armées confédérées, </w:t>
      </w:r>
      <w:r w:rsidR="00E3300B">
        <w:t>et de l’Armée de Virginie, </w:t>
      </w:r>
      <w:r>
        <w:t xml:space="preserve">à </w:t>
      </w:r>
      <w:r w:rsidRPr="006A6EE6">
        <w:rPr>
          <w:b/>
        </w:rPr>
        <w:t>A</w:t>
      </w:r>
      <w:r w:rsidRPr="006A6EE6">
        <w:rPr>
          <w:b/>
          <w:sz w:val="20"/>
          <w:szCs w:val="20"/>
        </w:rPr>
        <w:t>PPOMATTOX</w:t>
      </w:r>
      <w:r w:rsidRPr="006A6EE6">
        <w:rPr>
          <w:b/>
        </w:rPr>
        <w:t xml:space="preserve"> C</w:t>
      </w:r>
      <w:r w:rsidRPr="006A6EE6">
        <w:rPr>
          <w:b/>
          <w:sz w:val="20"/>
          <w:szCs w:val="20"/>
        </w:rPr>
        <w:t>OURT</w:t>
      </w:r>
      <w:r w:rsidRPr="006A6EE6">
        <w:rPr>
          <w:b/>
        </w:rPr>
        <w:t xml:space="preserve"> H</w:t>
      </w:r>
      <w:r w:rsidRPr="006A6EE6">
        <w:rPr>
          <w:b/>
          <w:sz w:val="20"/>
          <w:szCs w:val="20"/>
        </w:rPr>
        <w:t>OUSE</w:t>
      </w:r>
      <w:r w:rsidRPr="006A6EE6">
        <w:rPr>
          <w:b/>
        </w:rPr>
        <w:t>, en 1865</w:t>
      </w:r>
      <w:r>
        <w:t xml:space="preserve">, suivies des redditions successives de toutes les autres armées de la confédération, sonne </w:t>
      </w:r>
      <w:r w:rsidRPr="006A6EE6">
        <w:rPr>
          <w:b/>
        </w:rPr>
        <w:t>le glas du Sud pour un siècle</w:t>
      </w:r>
      <w:r>
        <w:t>. </w:t>
      </w:r>
    </w:p>
    <w:p w:rsidR="007D1FAE" w:rsidRDefault="006A6EE6">
      <w:pPr>
        <w:jc w:val="both"/>
      </w:pPr>
      <w:r w:rsidRPr="006A6EE6">
        <w:rPr>
          <w:b/>
        </w:rPr>
        <w:t>La défaite est militaire.</w:t>
      </w:r>
      <w:r>
        <w:t xml:space="preserve"> Un homme blanc sur quatre est mort, blessé, prisonnier ou disparu pendant la guerre. L’hémorragie est énorme. Comparable </w:t>
      </w:r>
      <w:r w:rsidR="00542C5D">
        <w:t xml:space="preserve">en valeur relative </w:t>
      </w:r>
      <w:r>
        <w:t>aux pertes britanniques de la Première Guerre mondiale (1914-1919). </w:t>
      </w:r>
      <w:r w:rsidR="00542C5D">
        <w:t>Un quart (</w:t>
      </w:r>
      <w:r w:rsidR="00EB344B">
        <w:t>260,000) des engagés du Sud est mort</w:t>
      </w:r>
      <w:r w:rsidR="00542C5D">
        <w:t>. Un taux de tués au combat parmi les plus importants de l’histoire militaire</w:t>
      </w:r>
      <w:r w:rsidR="00BB5984">
        <w:t xml:space="preserve"> mondiale</w:t>
      </w:r>
      <w:r w:rsidR="00542C5D">
        <w:t>. </w:t>
      </w:r>
    </w:p>
    <w:p w:rsidR="006A6EE6" w:rsidRDefault="004B35E4">
      <w:pPr>
        <w:jc w:val="both"/>
      </w:pPr>
      <w:r w:rsidRPr="00542C5D">
        <w:rPr>
          <w:b/>
        </w:rPr>
        <w:t>La défaite est économique.</w:t>
      </w:r>
      <w:r>
        <w:t> </w:t>
      </w:r>
      <w:r w:rsidR="00542C5D">
        <w:t>En 1860 le Sud représentait 30% de la richesse nationale. En 1870 il n’</w:t>
      </w:r>
      <w:r w:rsidR="00797C19">
        <w:t xml:space="preserve">e représente plus </w:t>
      </w:r>
      <w:r w:rsidR="00BB5984">
        <w:t xml:space="preserve">que </w:t>
      </w:r>
      <w:r w:rsidR="00797C19">
        <w:t>12%. </w:t>
      </w:r>
      <w:r w:rsidR="00542C5D" w:rsidRPr="00797C19">
        <w:rPr>
          <w:b/>
        </w:rPr>
        <w:t>Le potentiel agricole et industriel du Sud a été divisé par deux</w:t>
      </w:r>
      <w:r w:rsidR="00542C5D">
        <w:t xml:space="preserve"> quand celui du Nord a cru de 50%. Le centre de gravité des </w:t>
      </w:r>
      <w:r w:rsidR="00542C5D">
        <w:rPr>
          <w:rFonts w:cstheme="minorHAnsi"/>
        </w:rPr>
        <w:t>É</w:t>
      </w:r>
      <w:r w:rsidR="00542C5D">
        <w:t>tats-Unis d’Amérique s’est définitivement déplacé vers le Nord du territoire. </w:t>
      </w:r>
      <w:r w:rsidR="00E3300B">
        <w:t>Les villes du Nord comme Chicago s’imposent comme places boursières agricoles et les Grands Lacs deviennent le cœur industriel et économique de l’Union. </w:t>
      </w:r>
      <w:r w:rsidR="00E3300B" w:rsidRPr="00E3300B">
        <w:rPr>
          <w:b/>
        </w:rPr>
        <w:t>Les premiers gratte-ciels sont d’ailleurs construits à Chicago</w:t>
      </w:r>
      <w:r w:rsidR="00E3300B">
        <w:t>, bien avant New York. </w:t>
      </w:r>
    </w:p>
    <w:p w:rsidR="004B35E4" w:rsidRDefault="004B35E4">
      <w:pPr>
        <w:jc w:val="both"/>
      </w:pPr>
      <w:r w:rsidRPr="00542C5D">
        <w:rPr>
          <w:b/>
        </w:rPr>
        <w:t>La défaite est morale.</w:t>
      </w:r>
      <w:r>
        <w:t> </w:t>
      </w:r>
      <w:r w:rsidR="00542C5D">
        <w:t>Le système politique du Sud est déconsidéré. L’esclavage aboli montre son visage d’oppression, jusqu’alors savamment camouflé derrière le paternalisme. Le mode de vie sudiste et sa soi-disant douceur de vivre apparaissent pour ce qu’ils étaient : un faux semblant et le produit du travail servile</w:t>
      </w:r>
      <w:r w:rsidR="00542C5D" w:rsidRPr="00542C5D">
        <w:rPr>
          <w:b/>
        </w:rPr>
        <w:t xml:space="preserve">. Le Sud avait vécu sur le mythe de son invincibilité militaire, invincibilité produite par une société agricole et terrienne et </w:t>
      </w:r>
      <w:r w:rsidR="001B78C3">
        <w:rPr>
          <w:b/>
        </w:rPr>
        <w:t xml:space="preserve">qui </w:t>
      </w:r>
      <w:r w:rsidR="00542C5D" w:rsidRPr="00542C5D">
        <w:rPr>
          <w:b/>
        </w:rPr>
        <w:t>donnait des hommes bons cavaliers et bons tireurs.</w:t>
      </w:r>
      <w:r w:rsidR="001B78C3">
        <w:t> Or c</w:t>
      </w:r>
      <w:r w:rsidR="00542C5D">
        <w:t>e sont bien les soldats et les généraux du Sud qui ont été battus par des ouvriers et des immigrés fraîchement débarqués. </w:t>
      </w:r>
    </w:p>
    <w:p w:rsidR="004B35E4" w:rsidRDefault="004B35E4">
      <w:pPr>
        <w:jc w:val="both"/>
      </w:pPr>
      <w:r w:rsidRPr="00542C5D">
        <w:rPr>
          <w:b/>
        </w:rPr>
        <w:t>La défaite est politique.</w:t>
      </w:r>
      <w:r>
        <w:t> </w:t>
      </w:r>
      <w:r w:rsidR="00542C5D">
        <w:t xml:space="preserve">Les </w:t>
      </w:r>
      <w:r w:rsidR="00542C5D">
        <w:rPr>
          <w:rFonts w:cstheme="minorHAnsi"/>
        </w:rPr>
        <w:t>É</w:t>
      </w:r>
      <w:r w:rsidR="00542C5D">
        <w:t>tats du Sud vaincus sont exclus pour une quinzaine d’années des instances politiques : Sénat,</w:t>
      </w:r>
      <w:r w:rsidR="00BB5984">
        <w:t xml:space="preserve"> chambre des représentants… L</w:t>
      </w:r>
      <w:r w:rsidR="00542C5D">
        <w:t xml:space="preserve">es </w:t>
      </w:r>
      <w:r w:rsidR="00542C5D">
        <w:rPr>
          <w:rFonts w:cstheme="minorHAnsi"/>
        </w:rPr>
        <w:t>É</w:t>
      </w:r>
      <w:r w:rsidR="00542C5D">
        <w:t>tats sont administrés par des fonctionnaires fédéraux, militaires puis civils. </w:t>
      </w:r>
    </w:p>
    <w:p w:rsidR="004B35E4" w:rsidRDefault="00BB5984">
      <w:pPr>
        <w:jc w:val="both"/>
      </w:pPr>
      <w:r w:rsidRPr="00BB5984">
        <w:rPr>
          <w:b/>
        </w:rPr>
        <w:t>L’humiliation du Sud est totale.</w:t>
      </w:r>
      <w:r>
        <w:t> </w:t>
      </w:r>
      <w:r w:rsidR="004B35E4">
        <w:t>La reconstruction est lente et entachée d’irrégularités</w:t>
      </w:r>
      <w:r>
        <w:t xml:space="preserve"> et achève de ruiner les Sudistes récalcitrants</w:t>
      </w:r>
      <w:r w:rsidR="004B35E4">
        <w:t>. </w:t>
      </w:r>
      <w:r>
        <w:t xml:space="preserve">Pourtant, alors que les </w:t>
      </w:r>
      <w:r>
        <w:rPr>
          <w:rFonts w:cstheme="minorHAnsi"/>
        </w:rPr>
        <w:t>É</w:t>
      </w:r>
      <w:r>
        <w:t xml:space="preserve">tats-Unis d’Amérique, galvanisés par leur victoire sur eux-mêmes, entrent bruyamment sur la scène internationale (Défaite du Mexique impérial, 1867, Guerre contre l’Espagne en 1898…), </w:t>
      </w:r>
      <w:r w:rsidRPr="00BB5984">
        <w:rPr>
          <w:b/>
        </w:rPr>
        <w:t>le Sud élabore une culture de résistance.</w:t>
      </w:r>
      <w:r>
        <w:t> </w:t>
      </w:r>
    </w:p>
    <w:p w:rsidR="00E12EED" w:rsidRDefault="000C62C2">
      <w:pPr>
        <w:jc w:val="both"/>
      </w:pPr>
      <w:r w:rsidRPr="00E12EED">
        <w:rPr>
          <w:b/>
        </w:rPr>
        <w:t>Religiosité</w:t>
      </w:r>
      <w:r>
        <w:t xml:space="preserve"> (développée au fur et à mesure que les défaites s’accumulaient), </w:t>
      </w:r>
      <w:r w:rsidRPr="00E12EED">
        <w:rPr>
          <w:b/>
        </w:rPr>
        <w:t>racisme</w:t>
      </w:r>
      <w:r>
        <w:t xml:space="preserve">, fierté des </w:t>
      </w:r>
      <w:proofErr w:type="spellStart"/>
      <w:r w:rsidRPr="005D4E16">
        <w:rPr>
          <w:i/>
        </w:rPr>
        <w:t>Red</w:t>
      </w:r>
      <w:proofErr w:type="spellEnd"/>
      <w:r w:rsidRPr="005D4E16">
        <w:rPr>
          <w:i/>
        </w:rPr>
        <w:t>-necks</w:t>
      </w:r>
      <w:r>
        <w:t xml:space="preserve">, </w:t>
      </w:r>
      <w:r w:rsidRPr="00E12EED">
        <w:rPr>
          <w:b/>
        </w:rPr>
        <w:t>méfiance</w:t>
      </w:r>
      <w:r>
        <w:t xml:space="preserve"> à l’égard du gouvernement central, volonté de s’organiser grâce à des </w:t>
      </w:r>
      <w:r w:rsidRPr="00E12EED">
        <w:rPr>
          <w:b/>
        </w:rPr>
        <w:t>sociétés secrètes</w:t>
      </w:r>
      <w:r>
        <w:t xml:space="preserve"> comme le K</w:t>
      </w:r>
      <w:r w:rsidRPr="00162E65">
        <w:rPr>
          <w:sz w:val="20"/>
          <w:szCs w:val="20"/>
        </w:rPr>
        <w:t>LU</w:t>
      </w:r>
      <w:r>
        <w:t xml:space="preserve"> K</w:t>
      </w:r>
      <w:r w:rsidRPr="00162E65">
        <w:rPr>
          <w:sz w:val="20"/>
          <w:szCs w:val="20"/>
        </w:rPr>
        <w:t>LUX</w:t>
      </w:r>
      <w:r>
        <w:t xml:space="preserve"> K</w:t>
      </w:r>
      <w:r w:rsidRPr="00162E65">
        <w:rPr>
          <w:sz w:val="20"/>
          <w:szCs w:val="20"/>
        </w:rPr>
        <w:t>LAN</w:t>
      </w:r>
      <w:r>
        <w:t>. </w:t>
      </w:r>
      <w:r w:rsidR="00162E65">
        <w:t xml:space="preserve">Les livres </w:t>
      </w:r>
      <w:r w:rsidR="00E12EED">
        <w:t xml:space="preserve">et des films </w:t>
      </w:r>
      <w:r w:rsidR="00162E65">
        <w:t>(</w:t>
      </w:r>
      <w:proofErr w:type="spellStart"/>
      <w:r w:rsidR="00162E65" w:rsidRPr="00162E65">
        <w:rPr>
          <w:i/>
        </w:rPr>
        <w:t>Birth</w:t>
      </w:r>
      <w:proofErr w:type="spellEnd"/>
      <w:r w:rsidR="00162E65" w:rsidRPr="00162E65">
        <w:rPr>
          <w:i/>
        </w:rPr>
        <w:t xml:space="preserve"> of </w:t>
      </w:r>
      <w:proofErr w:type="gramStart"/>
      <w:r w:rsidR="00162E65" w:rsidRPr="00162E65">
        <w:rPr>
          <w:i/>
        </w:rPr>
        <w:t>a</w:t>
      </w:r>
      <w:proofErr w:type="gramEnd"/>
      <w:r w:rsidR="00162E65" w:rsidRPr="00162E65">
        <w:rPr>
          <w:i/>
        </w:rPr>
        <w:t xml:space="preserve"> Nation</w:t>
      </w:r>
      <w:r w:rsidR="00177319" w:rsidRPr="00177319">
        <w:t>, 1915</w:t>
      </w:r>
      <w:r w:rsidR="00E12EED">
        <w:t xml:space="preserve">, </w:t>
      </w:r>
      <w:r w:rsidR="00162E65" w:rsidRPr="00162E65">
        <w:rPr>
          <w:i/>
        </w:rPr>
        <w:t>Autant en emporte le vent</w:t>
      </w:r>
      <w:r w:rsidR="00162E65">
        <w:t xml:space="preserve">) exaltent </w:t>
      </w:r>
      <w:r w:rsidR="00162E65" w:rsidRPr="00E12EED">
        <w:rPr>
          <w:b/>
        </w:rPr>
        <w:t>la culture sudiste</w:t>
      </w:r>
      <w:r w:rsidR="00162E65">
        <w:t xml:space="preserve"> du </w:t>
      </w:r>
      <w:r w:rsidR="00162E65" w:rsidRPr="00162E65">
        <w:rPr>
          <w:i/>
        </w:rPr>
        <w:t>Dixie</w:t>
      </w:r>
      <w:r w:rsidR="00162E65">
        <w:t>. </w:t>
      </w:r>
    </w:p>
    <w:p w:rsidR="00BB5984" w:rsidRDefault="00E12EED">
      <w:pPr>
        <w:jc w:val="both"/>
      </w:pPr>
      <w:r w:rsidRPr="00E3300B">
        <w:rPr>
          <w:b/>
        </w:rPr>
        <w:t>La réconciliation s’opère d’ailleurs au détriment des Africains-Américains</w:t>
      </w:r>
      <w:r>
        <w:t xml:space="preserve"> : s’ils sont formellement intégrés à l’Union ils restent des laissés pour compte et les États du Sud sont libres d’orchestrer la ségrégation. Égaux en théorie, </w:t>
      </w:r>
      <w:r w:rsidRPr="00E3300B">
        <w:rPr>
          <w:b/>
        </w:rPr>
        <w:t>les Noirs sont séparés</w:t>
      </w:r>
      <w:r>
        <w:t xml:space="preserve"> en pratique et </w:t>
      </w:r>
      <w:r w:rsidRPr="00E3300B">
        <w:rPr>
          <w:b/>
        </w:rPr>
        <w:t>subissent les violences racistes</w:t>
      </w:r>
      <w:r>
        <w:t xml:space="preserve"> aussi bien au Nord qu’au Sud. </w:t>
      </w:r>
    </w:p>
    <w:p w:rsidR="00E12EED" w:rsidRDefault="00E3300B">
      <w:pPr>
        <w:jc w:val="both"/>
      </w:pPr>
      <w:r w:rsidRPr="009E2804">
        <w:rPr>
          <w:b/>
        </w:rPr>
        <w:t>Les États-Unis</w:t>
      </w:r>
      <w:r>
        <w:t xml:space="preserve"> sont cependant libres de s’intégrer aux </w:t>
      </w:r>
      <w:r w:rsidRPr="009E2804">
        <w:rPr>
          <w:b/>
        </w:rPr>
        <w:t>grandes vagues de colonisation</w:t>
      </w:r>
      <w:r>
        <w:t xml:space="preserve"> qui agitent le monde : l’</w:t>
      </w:r>
      <w:r w:rsidRPr="009E2804">
        <w:rPr>
          <w:i/>
        </w:rPr>
        <w:t xml:space="preserve">US </w:t>
      </w:r>
      <w:proofErr w:type="spellStart"/>
      <w:r w:rsidRPr="009E2804">
        <w:rPr>
          <w:i/>
        </w:rPr>
        <w:t>Navy</w:t>
      </w:r>
      <w:proofErr w:type="spellEnd"/>
      <w:r>
        <w:t xml:space="preserve"> </w:t>
      </w:r>
      <w:r w:rsidR="009E2804">
        <w:t xml:space="preserve">ouvre de force la Corée au commerce américain (1871), </w:t>
      </w:r>
      <w:proofErr w:type="spellStart"/>
      <w:r w:rsidR="009E2804">
        <w:t>Pago</w:t>
      </w:r>
      <w:proofErr w:type="spellEnd"/>
      <w:r w:rsidR="009E2804">
        <w:t xml:space="preserve"> </w:t>
      </w:r>
      <w:proofErr w:type="spellStart"/>
      <w:r w:rsidR="009E2804">
        <w:t>Pago</w:t>
      </w:r>
      <w:proofErr w:type="spellEnd"/>
      <w:r w:rsidR="009E2804">
        <w:t xml:space="preserve"> dans le Pacifique Sud en annexé en 1872, </w:t>
      </w:r>
      <w:r w:rsidRPr="009E2804">
        <w:rPr>
          <w:b/>
        </w:rPr>
        <w:t>Midway</w:t>
      </w:r>
      <w:r>
        <w:t xml:space="preserve"> et </w:t>
      </w:r>
      <w:r w:rsidRPr="009E2804">
        <w:rPr>
          <w:b/>
        </w:rPr>
        <w:t>Hawaï</w:t>
      </w:r>
      <w:r>
        <w:t xml:space="preserve"> sont annexées en </w:t>
      </w:r>
      <w:r w:rsidR="009E2804" w:rsidRPr="009E2804">
        <w:rPr>
          <w:b/>
        </w:rPr>
        <w:t>1898</w:t>
      </w:r>
      <w:r w:rsidR="009E2804">
        <w:t xml:space="preserve"> en même temps que les </w:t>
      </w:r>
      <w:r w:rsidR="009E2804" w:rsidRPr="009E2804">
        <w:rPr>
          <w:b/>
        </w:rPr>
        <w:t>Philippines</w:t>
      </w:r>
      <w:r w:rsidR="009E2804">
        <w:t xml:space="preserve">, </w:t>
      </w:r>
      <w:r w:rsidR="009E2804" w:rsidRPr="009E2804">
        <w:rPr>
          <w:b/>
        </w:rPr>
        <w:t>Guam</w:t>
      </w:r>
      <w:r w:rsidR="009E2804">
        <w:t xml:space="preserve">, </w:t>
      </w:r>
      <w:r w:rsidR="009E2804" w:rsidRPr="009E2804">
        <w:rPr>
          <w:b/>
        </w:rPr>
        <w:t xml:space="preserve">Porto </w:t>
      </w:r>
      <w:proofErr w:type="spellStart"/>
      <w:r w:rsidR="009E2804" w:rsidRPr="009E2804">
        <w:rPr>
          <w:b/>
        </w:rPr>
        <w:t>Rico</w:t>
      </w:r>
      <w:proofErr w:type="spellEnd"/>
      <w:r w:rsidR="009E2804">
        <w:t xml:space="preserve">, et </w:t>
      </w:r>
      <w:r w:rsidR="009E2804" w:rsidRPr="009E2804">
        <w:rPr>
          <w:b/>
        </w:rPr>
        <w:t>Cuba</w:t>
      </w:r>
      <w:r w:rsidR="009E2804">
        <w:t xml:space="preserve"> deviennent des </w:t>
      </w:r>
      <w:r w:rsidR="009E2804" w:rsidRPr="009E2804">
        <w:rPr>
          <w:b/>
        </w:rPr>
        <w:t>protectorats</w:t>
      </w:r>
      <w:r w:rsidR="009E2804">
        <w:t xml:space="preserve">. Entre 1903 (Panamá) et 1915 (Occupation de la République dominicaine) les États-Unis construisent un </w:t>
      </w:r>
      <w:r w:rsidR="009E2804" w:rsidRPr="009E2804">
        <w:rPr>
          <w:b/>
        </w:rPr>
        <w:t xml:space="preserve">empire colonial formel et informel </w:t>
      </w:r>
      <w:r w:rsidR="009E2804">
        <w:t xml:space="preserve">qui couvre le </w:t>
      </w:r>
      <w:r w:rsidR="009E2804" w:rsidRPr="009E2804">
        <w:rPr>
          <w:b/>
        </w:rPr>
        <w:t>Pacifique</w:t>
      </w:r>
      <w:r w:rsidR="009E2804">
        <w:t xml:space="preserve"> et les </w:t>
      </w:r>
      <w:r w:rsidR="009E2804" w:rsidRPr="009E2804">
        <w:rPr>
          <w:b/>
        </w:rPr>
        <w:t>Caraïbes</w:t>
      </w:r>
      <w:r w:rsidR="009E2804">
        <w:t>. </w:t>
      </w:r>
    </w:p>
    <w:sectPr w:rsidR="00E12EED" w:rsidSect="005E0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0BB7"/>
    <w:rsid w:val="000C62C2"/>
    <w:rsid w:val="00162E65"/>
    <w:rsid w:val="00177319"/>
    <w:rsid w:val="001B78C3"/>
    <w:rsid w:val="004B35E4"/>
    <w:rsid w:val="004C1305"/>
    <w:rsid w:val="00542C5D"/>
    <w:rsid w:val="005D4E16"/>
    <w:rsid w:val="005E0BB7"/>
    <w:rsid w:val="00623946"/>
    <w:rsid w:val="006A446B"/>
    <w:rsid w:val="006A6EE6"/>
    <w:rsid w:val="0079109D"/>
    <w:rsid w:val="00797C19"/>
    <w:rsid w:val="007D1FAE"/>
    <w:rsid w:val="007F6B30"/>
    <w:rsid w:val="0080163F"/>
    <w:rsid w:val="009E2804"/>
    <w:rsid w:val="00A3136E"/>
    <w:rsid w:val="00AC78B9"/>
    <w:rsid w:val="00BB5984"/>
    <w:rsid w:val="00CB7BC9"/>
    <w:rsid w:val="00CD430F"/>
    <w:rsid w:val="00E12EED"/>
    <w:rsid w:val="00E3300B"/>
    <w:rsid w:val="00EB344B"/>
    <w:rsid w:val="00ED1B77"/>
    <w:rsid w:val="00FB14B9"/>
    <w:rsid w:val="00FE4173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2012-10-24T19:40:00Z</dcterms:created>
  <dcterms:modified xsi:type="dcterms:W3CDTF">2015-01-03T17:30:00Z</dcterms:modified>
</cp:coreProperties>
</file>